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hd w:fill="e6e6e6" w:val="clear"/>
        <w:bidi w:val="1"/>
        <w:spacing w:after="240" w:before="240" w:lineRule="auto"/>
        <w:jc w:val="center"/>
        <w:rPr>
          <w:color w:val="4a86e8"/>
          <w:sz w:val="38"/>
          <w:szCs w:val="38"/>
        </w:rPr>
      </w:pPr>
      <w:bookmarkStart w:colFirst="0" w:colLast="0" w:name="_muekgd1sulsx" w:id="0"/>
      <w:bookmarkEnd w:id="0"/>
      <w:r w:rsidDel="00000000" w:rsidR="00000000" w:rsidRPr="00000000">
        <w:rPr>
          <w:color w:val="4a86e8"/>
          <w:sz w:val="38"/>
          <w:szCs w:val="38"/>
          <w:rtl w:val="0"/>
        </w:rPr>
        <w:t xml:space="preserve">(</w:t>
      </w:r>
      <w:r w:rsidDel="00000000" w:rsidR="00000000" w:rsidRPr="00000000">
        <w:rPr>
          <w:color w:val="4a86e8"/>
          <w:sz w:val="38"/>
          <w:szCs w:val="38"/>
          <w:rtl w:val="1"/>
        </w:rPr>
        <w:t xml:space="preserve">إنذار</w:t>
      </w:r>
      <w:r w:rsidDel="00000000" w:rsidR="00000000" w:rsidRPr="00000000">
        <w:rPr>
          <w:color w:val="4a86e8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4a86e8"/>
          <w:sz w:val="38"/>
          <w:szCs w:val="38"/>
          <w:rtl w:val="1"/>
        </w:rPr>
        <w:t xml:space="preserve">بالفصل</w:t>
      </w:r>
      <w:r w:rsidDel="00000000" w:rsidR="00000000" w:rsidRPr="00000000">
        <w:rPr>
          <w:color w:val="4a86e8"/>
          <w:sz w:val="38"/>
          <w:szCs w:val="38"/>
          <w:rtl w:val="1"/>
        </w:rPr>
        <w:t xml:space="preserve">)</w:t>
      </w:r>
    </w:p>
    <w:tbl>
      <w:tblPr>
        <w:tblStyle w:val="Table1"/>
        <w:tblW w:w="936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05"/>
        <w:gridCol w:w="2841.4285714285716"/>
        <w:gridCol w:w="2813.571428571429"/>
        <w:tblGridChange w:id="0">
          <w:tblGrid>
            <w:gridCol w:w="3705"/>
            <w:gridCol w:w="2841.4285714285716"/>
            <w:gridCol w:w="2813.571428571429"/>
          </w:tblGrid>
        </w:tblGridChange>
      </w:tblGrid>
      <w:tr>
        <w:trPr>
          <w:cantSplit w:val="0"/>
          <w:trHeight w:val="855" w:hRule="atLeast"/>
          <w:tblHeader w:val="1"/>
        </w:trPr>
        <w:tc>
          <w:tcPr>
            <w:tcBorders>
              <w:top w:color="e6e6e6" w:space="0" w:sz="12" w:val="single"/>
              <w:left w:color="e6e6e6" w:space="0" w:sz="12" w:val="single"/>
              <w:bottom w:color="e6e6e6" w:space="0" w:sz="12" w:val="single"/>
              <w:right w:color="000000" w:space="0" w:sz="0" w:val="nil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6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e6e6e6" w:space="0" w:sz="12" w:val="single"/>
              <w:left w:color="000000" w:space="0" w:sz="0" w:val="nil"/>
              <w:bottom w:color="e6e6e6" w:space="0" w:sz="12" w:val="single"/>
              <w:right w:color="e6e6e6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before="240" w:lineRule="auto"/>
              <w:ind w:left="140" w:right="14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الموافق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e6e6e6" w:space="0" w:sz="12" w:val="single"/>
              <w:left w:color="e6e6e6" w:space="0" w:sz="8" w:val="single"/>
              <w:bottom w:color="e6e6e6" w:space="0" w:sz="12" w:val="single"/>
              <w:right w:color="e6e6e6" w:space="0" w:sz="12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ind w:left="140" w:right="14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tcBorders>
              <w:top w:color="e6e6e6" w:space="0" w:sz="12" w:val="single"/>
              <w:left w:color="e6e6e6" w:space="0" w:sz="12" w:val="single"/>
              <w:bottom w:color="e6e6e6" w:space="0" w:sz="12" w:val="single"/>
              <w:right w:color="000000" w:space="0" w:sz="0" w:val="nil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6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e6e6e6" w:space="0" w:sz="12" w:val="single"/>
              <w:left w:color="000000" w:space="0" w:sz="0" w:val="nil"/>
              <w:bottom w:color="e6e6e6" w:space="0" w:sz="12" w:val="single"/>
              <w:right w:color="e6e6e6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before="240" w:lineRule="auto"/>
              <w:ind w:left="140" w:right="14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الهاتف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e6e6e6" w:space="0" w:sz="12" w:val="single"/>
              <w:left w:color="e6e6e6" w:space="0" w:sz="8" w:val="single"/>
              <w:bottom w:color="e6e6e6" w:space="0" w:sz="12" w:val="single"/>
              <w:right w:color="e6e6e6" w:space="0" w:sz="12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ind w:left="140" w:right="14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tcBorders>
              <w:top w:color="e6e6e6" w:space="0" w:sz="12" w:val="single"/>
              <w:left w:color="e6e6e6" w:space="0" w:sz="12" w:val="single"/>
              <w:bottom w:color="e6e6e6" w:space="0" w:sz="12" w:val="single"/>
              <w:right w:color="000000" w:space="0" w:sz="0" w:val="nil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6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e6e6e6" w:space="0" w:sz="12" w:val="single"/>
              <w:left w:color="000000" w:space="0" w:sz="0" w:val="nil"/>
              <w:bottom w:color="e6e6e6" w:space="0" w:sz="12" w:val="single"/>
              <w:right w:color="e6e6e6" w:space="0" w:sz="12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ind w:left="140" w:right="14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تبع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للمخالفة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المستحق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للفصل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والمبي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نة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بالأسفل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ننذركم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كلفت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نظر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أخير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تلفتوا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له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يعد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الإجراء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القانوني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المناسب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لحالكم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1"/>
              </w:rPr>
              <w:t xml:space="preserve">…</w:t>
            </w:r>
          </w:p>
        </w:tc>
      </w:tr>
      <w:tr>
        <w:trPr>
          <w:cantSplit w:val="0"/>
          <w:trHeight w:val="1345" w:hRule="atLeast"/>
          <w:tblHeader w:val="0"/>
        </w:trPr>
        <w:tc>
          <w:tcPr>
            <w:tcBorders>
              <w:top w:color="e6e6e6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" w:lineRule="auto"/>
              <w:ind w:left="1780" w:right="14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الالتزام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بمواعيد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…..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………..</w:t>
            </w:r>
          </w:p>
        </w:tc>
        <w:tc>
          <w:tcPr>
            <w:tcBorders>
              <w:top w:color="e6e6e6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e6e6e6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after="60" w:lineRule="auto"/>
              <w:ind w:left="140" w:right="18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مغادرة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إذن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انتهاء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الرسمي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………..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spacing w:line="331.2" w:lineRule="auto"/>
              <w:ind w:left="160" w:right="14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ind w:left="240" w:right="14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إتمام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نهايته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…..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ind w:left="580" w:right="14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التغيب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إخبار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المسئولين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ind w:left="140" w:right="18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عذر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مرضي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كاذب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للتغيب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ind w:left="440" w:right="14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التواجد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مقر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متأخر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انتهاء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الدوام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ind w:left="700" w:right="14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إضاعة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الوقت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وعدم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إتمام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كافة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ind w:left="1220" w:right="1180" w:hanging="104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لغرض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شخصي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ind w:left="140" w:right="1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تناول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الطعام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الدوام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بدل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الاستراحة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ind w:left="340" w:right="14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إضاعة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الوقت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الاجتماعي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ind w:left="140" w:right="18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الالتزام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بالتدخين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الأماكن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المصرح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ind w:left="480" w:right="1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إجراء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شخصية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المحمول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المخصص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ind w:left="660" w:right="14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التلاعب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بسجل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الحضور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والانصراف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280" w:right="14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إثبات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حضور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زميل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متغيب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السجلات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ind w:left="1180" w:right="1180" w:hanging="104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كارت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البصمة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بزميل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لإثبات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حضوره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bidi w:val="1"/>
              <w:ind w:left="1200" w:right="1180" w:hanging="104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إتلاف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ممتلكات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عمد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after="80" w:lineRule="auto"/>
              <w:ind w:left="260" w:right="14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الإهمال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المؤدي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لأذى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لحق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بمقر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ind w:left="420" w:right="14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تطويع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ممتلكات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لأغراض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شخصية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ind w:left="1220" w:right="1180" w:hanging="104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مناقشة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موضوعات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تخص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التابوه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الديني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والسياسي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مقر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ind w:left="160" w:right="14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توجيه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ألفاظ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مهينة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bidi w:val="1"/>
              <w:ind w:left="140" w:right="18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المكلف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bidi w:val="1"/>
              <w:ind w:left="280" w:right="118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موارد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لغرض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دعائي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bidi w:val="1"/>
              <w:ind w:left="1180" w:right="1180" w:hanging="104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التشجيع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الاعتصامات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والإضراب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bidi w:val="1"/>
              <w:ind w:left="1460" w:right="1180" w:hanging="104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المشاحنات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زملاء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bidi w:val="1"/>
              <w:ind w:left="140" w:right="18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تجاوز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صلاحياتك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bidi w:val="1"/>
              <w:ind w:left="1380" w:right="1180" w:hanging="104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تسريب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تخص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الشركة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للمنافسين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140" w:right="18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الأوراق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الشخصية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مزورة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hd w:fill="e6e6e6" w:val="clear"/>
              <w:spacing w:after="160" w:before="240" w:lineRule="auto"/>
              <w:ind w:left="140" w:right="140" w:firstLine="0"/>
              <w:rPr>
                <w:shd w:fill="3c78d8" w:val="clear"/>
              </w:rPr>
            </w:pPr>
            <w:r w:rsidDel="00000000" w:rsidR="00000000" w:rsidRPr="00000000">
              <w:rPr>
                <w:shd w:fill="3c78d8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140" w:right="20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●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bidi w:val="1"/>
              <w:ind w:left="260" w:right="1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وإن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تعدل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المخالفة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المخالفات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تستحق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لائحة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bidi w:val="1"/>
              <w:ind w:left="140" w:right="18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bidi w:val="1"/>
              <w:ind w:left="140" w:right="18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bidi w:val="1"/>
              <w:ind w:left="140" w:right="18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bidi w:val="1"/>
              <w:ind w:left="140" w:right="2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بالاستلام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hd w:fill="e6e6e6" w:val="clear"/>
              <w:spacing w:after="16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before="240" w:lineRule="auto"/>
              <w:ind w:left="140" w:right="1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hd w:fill="e6e6e6" w:val="clear"/>
              <w:spacing w:after="16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bidi w:val="1"/>
              <w:ind w:left="140" w:right="1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6d9eeb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hd w:fill="e6e6e6" w:val="clear"/>
              <w:spacing w:after="16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12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bidi w:val="1"/>
              <w:spacing w:before="240" w:lineRule="auto"/>
              <w:ind w:left="140" w:right="1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6F">
      <w:pPr>
        <w:ind w:left="53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line="256.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bidi w:val="1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